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22" w:rsidRDefault="00E85976">
      <w:pPr>
        <w:pStyle w:val="1"/>
        <w:keepNext w:val="0"/>
        <w:widowControl/>
        <w:spacing w:before="120" w:after="120" w:line="480" w:lineRule="exact"/>
        <w:jc w:val="center"/>
        <w:rPr>
          <w:rFonts w:ascii="黑体" w:eastAsia="黑体" w:cs="黑体"/>
          <w:b w:val="0"/>
          <w:color w:val="000000"/>
          <w:sz w:val="32"/>
          <w:szCs w:val="32"/>
        </w:rPr>
      </w:pPr>
      <w:r>
        <w:rPr>
          <w:rFonts w:ascii="黑体" w:eastAsia="黑体" w:cs="黑体" w:hint="eastAsia"/>
          <w:b w:val="0"/>
          <w:color w:val="000000"/>
          <w:sz w:val="32"/>
          <w:szCs w:val="32"/>
        </w:rPr>
        <w:t>济</w:t>
      </w:r>
      <w:proofErr w:type="gramStart"/>
      <w:r>
        <w:rPr>
          <w:rFonts w:ascii="黑体" w:eastAsia="黑体" w:cs="黑体" w:hint="eastAsia"/>
          <w:b w:val="0"/>
          <w:color w:val="000000"/>
          <w:sz w:val="32"/>
          <w:szCs w:val="32"/>
        </w:rPr>
        <w:t>钢国际</w:t>
      </w:r>
      <w:proofErr w:type="gramEnd"/>
      <w:r>
        <w:rPr>
          <w:rFonts w:ascii="黑体" w:eastAsia="黑体" w:cs="黑体" w:hint="eastAsia"/>
          <w:b w:val="0"/>
          <w:color w:val="000000"/>
          <w:sz w:val="32"/>
          <w:szCs w:val="32"/>
        </w:rPr>
        <w:t>首钢水城钢铁烧结机</w:t>
      </w:r>
      <w:proofErr w:type="gramStart"/>
      <w:r>
        <w:rPr>
          <w:rFonts w:ascii="黑体" w:eastAsia="黑体" w:cs="黑体" w:hint="eastAsia"/>
          <w:b w:val="0"/>
          <w:color w:val="000000"/>
          <w:sz w:val="32"/>
          <w:szCs w:val="32"/>
        </w:rPr>
        <w:t>余热超</w:t>
      </w:r>
      <w:proofErr w:type="gramEnd"/>
      <w:r>
        <w:rPr>
          <w:rFonts w:ascii="黑体" w:eastAsia="黑体" w:cs="黑体" w:hint="eastAsia"/>
          <w:b w:val="0"/>
          <w:color w:val="000000"/>
          <w:sz w:val="32"/>
          <w:szCs w:val="32"/>
        </w:rPr>
        <w:t>临界</w:t>
      </w:r>
      <w:r>
        <w:rPr>
          <w:rFonts w:ascii="黑体" w:eastAsia="黑体" w:cs="黑体" w:hint="eastAsia"/>
          <w:b w:val="0"/>
          <w:color w:val="000000"/>
          <w:sz w:val="32"/>
          <w:szCs w:val="32"/>
        </w:rPr>
        <w:t>CO2</w:t>
      </w:r>
      <w:r>
        <w:rPr>
          <w:rFonts w:ascii="黑体" w:eastAsia="黑体" w:cs="黑体" w:hint="eastAsia"/>
          <w:b w:val="0"/>
          <w:color w:val="000000"/>
          <w:sz w:val="32"/>
          <w:szCs w:val="32"/>
        </w:rPr>
        <w:t>发电项目</w:t>
      </w:r>
    </w:p>
    <w:p w:rsidR="00C00B22" w:rsidRDefault="00E85976">
      <w:pPr>
        <w:pStyle w:val="1"/>
        <w:keepNext w:val="0"/>
        <w:widowControl/>
        <w:spacing w:before="120" w:after="120" w:line="480" w:lineRule="exact"/>
        <w:jc w:val="center"/>
        <w:rPr>
          <w:rFonts w:ascii="黑体" w:eastAsia="黑体" w:cs="黑体"/>
          <w:b w:val="0"/>
          <w:color w:val="000000"/>
          <w:sz w:val="32"/>
          <w:szCs w:val="32"/>
        </w:rPr>
      </w:pPr>
      <w:r>
        <w:rPr>
          <w:rFonts w:ascii="黑体" w:eastAsia="黑体" w:cs="黑体" w:hint="eastAsia"/>
          <w:b w:val="0"/>
          <w:color w:val="000000"/>
          <w:sz w:val="32"/>
          <w:szCs w:val="32"/>
        </w:rPr>
        <w:t>水系统阀门设备</w:t>
      </w:r>
      <w:r>
        <w:rPr>
          <w:rFonts w:ascii="黑体" w:eastAsia="黑体" w:cs="黑体" w:hint="eastAsia"/>
          <w:b w:val="0"/>
          <w:sz w:val="32"/>
          <w:szCs w:val="32"/>
          <w:lang w:val="zh-CN"/>
        </w:rPr>
        <w:t>竞争性谈判采购公告及文件</w:t>
      </w:r>
    </w:p>
    <w:p w:rsidR="00C00B22" w:rsidRDefault="00E85976">
      <w:pPr>
        <w:spacing w:line="480" w:lineRule="exact"/>
        <w:rPr>
          <w:rFonts w:ascii="仿宋" w:eastAsia="仿宋" w:hAnsi="Calibri" w:cs="Arial Unicode MS"/>
          <w:color w:val="000000"/>
          <w:kern w:val="0"/>
          <w:sz w:val="28"/>
          <w:szCs w:val="28"/>
        </w:rPr>
      </w:pPr>
      <w:r>
        <w:rPr>
          <w:rFonts w:ascii="仿宋" w:eastAsia="仿宋" w:hAnsi="Calibri" w:cs="仿宋" w:hint="eastAsia"/>
          <w:b/>
          <w:color w:val="000000"/>
          <w:kern w:val="0"/>
          <w:sz w:val="28"/>
          <w:szCs w:val="28"/>
          <w:lang w:val="zh-CN" w:bidi="ar"/>
        </w:rPr>
        <w:t>一、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采购编号：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WQ22231CG2024042200258</w:t>
      </w:r>
    </w:p>
    <w:p w:rsidR="00C00B22" w:rsidRDefault="00E85976">
      <w:pPr>
        <w:autoSpaceDE w:val="0"/>
        <w:autoSpaceDN w:val="0"/>
        <w:adjustRightInd w:val="0"/>
        <w:ind w:left="1968" w:hangingChars="700" w:hanging="1968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</w:rPr>
      </w:pPr>
      <w:r>
        <w:rPr>
          <w:rFonts w:ascii="仿宋" w:eastAsia="仿宋" w:hAnsi="Calibri" w:cs="仿宋" w:hint="eastAsia"/>
          <w:b/>
          <w:color w:val="000000"/>
          <w:kern w:val="0"/>
          <w:sz w:val="28"/>
          <w:szCs w:val="28"/>
          <w:lang w:val="zh-CN" w:bidi="ar"/>
        </w:rPr>
        <w:t>二、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采购名称：济</w:t>
      </w:r>
      <w:proofErr w:type="gramStart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钢国际</w:t>
      </w:r>
      <w:proofErr w:type="gramEnd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首钢水城钢铁（集团）有限责任公司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2X265m2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烧结机</w:t>
      </w:r>
      <w:proofErr w:type="gramStart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余热超</w:t>
      </w:r>
      <w:proofErr w:type="gramEnd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临界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CO2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发电项目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仿宋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仿宋" w:hint="eastAsia"/>
          <w:b/>
          <w:color w:val="000000"/>
          <w:kern w:val="0"/>
          <w:sz w:val="28"/>
          <w:szCs w:val="28"/>
          <w:lang w:val="zh-CN" w:bidi="ar"/>
        </w:rPr>
        <w:t>三、项目内容：</w:t>
      </w:r>
    </w:p>
    <w:p w:rsidR="00C00B22" w:rsidRDefault="00E85976">
      <w:pPr>
        <w:pStyle w:val="0"/>
        <w:widowControl/>
        <w:ind w:firstLine="562"/>
        <w:rPr>
          <w:rFonts w:ascii="仿宋" w:eastAsia="仿宋" w:hAnsi="Calibri" w:cs="Arial Unicode MS"/>
          <w:b/>
          <w:color w:val="000000"/>
          <w:szCs w:val="28"/>
          <w:lang w:bidi="ar"/>
        </w:rPr>
      </w:pPr>
      <w:r>
        <w:rPr>
          <w:rFonts w:ascii="仿宋" w:eastAsia="仿宋" w:hAnsi="Calibri" w:cs="Arial Unicode MS" w:hint="eastAsia"/>
          <w:b/>
          <w:color w:val="000000"/>
          <w:szCs w:val="28"/>
          <w:lang w:val="zh-CN" w:bidi="ar"/>
        </w:rPr>
        <w:t>1</w:t>
      </w:r>
      <w:r>
        <w:rPr>
          <w:rFonts w:ascii="仿宋" w:eastAsia="仿宋" w:hAnsi="Calibri" w:cs="Arial Unicode MS" w:hint="eastAsia"/>
          <w:b/>
          <w:color w:val="000000"/>
          <w:szCs w:val="28"/>
          <w:lang w:val="zh-CN" w:bidi="ar"/>
        </w:rPr>
        <w:t>、采购设备：</w:t>
      </w:r>
      <w:r>
        <w:rPr>
          <w:rFonts w:ascii="仿宋" w:eastAsia="仿宋" w:hAnsi="Calibri" w:cs="Arial Unicode MS" w:hint="eastAsia"/>
          <w:b/>
          <w:color w:val="000000"/>
          <w:szCs w:val="28"/>
          <w:lang w:bidi="ar"/>
        </w:rPr>
        <w:t>三偏心双向软密封蝶阀、分体式电动蝶阀、微阻缓闭止回阀、双法兰式限位伸缩接头、可曲挠橡胶接头等共计</w:t>
      </w:r>
      <w:r>
        <w:rPr>
          <w:rFonts w:ascii="仿宋" w:eastAsia="仿宋" w:hAnsi="Calibri" w:cs="Arial Unicode MS" w:hint="eastAsia"/>
          <w:b/>
          <w:color w:val="000000"/>
          <w:szCs w:val="28"/>
          <w:lang w:bidi="ar"/>
        </w:rPr>
        <w:t>33</w:t>
      </w:r>
      <w:r>
        <w:rPr>
          <w:rFonts w:ascii="仿宋" w:eastAsia="仿宋" w:hAnsi="Calibri" w:cs="Arial Unicode MS" w:hint="eastAsia"/>
          <w:b/>
          <w:color w:val="000000"/>
          <w:szCs w:val="28"/>
          <w:lang w:bidi="ar"/>
        </w:rPr>
        <w:t>套。具体规格、参数、型号</w:t>
      </w:r>
      <w:proofErr w:type="gramStart"/>
      <w:r>
        <w:rPr>
          <w:rFonts w:ascii="仿宋" w:eastAsia="仿宋" w:hAnsi="Calibri" w:cs="Arial Unicode MS" w:hint="eastAsia"/>
          <w:b/>
          <w:color w:val="000000"/>
          <w:szCs w:val="28"/>
          <w:lang w:bidi="ar"/>
        </w:rPr>
        <w:t>见采通</w:t>
      </w:r>
      <w:proofErr w:type="gramEnd"/>
      <w:r>
        <w:rPr>
          <w:rFonts w:ascii="仿宋" w:eastAsia="仿宋" w:hAnsi="Calibri" w:cs="Arial Unicode MS" w:hint="eastAsia"/>
          <w:b/>
          <w:color w:val="000000"/>
          <w:szCs w:val="28"/>
          <w:lang w:bidi="ar"/>
        </w:rPr>
        <w:t>要求。</w:t>
      </w:r>
    </w:p>
    <w:p w:rsidR="00C00B22" w:rsidRDefault="00E85976">
      <w:pPr>
        <w:spacing w:line="500" w:lineRule="exact"/>
        <w:ind w:firstLineChars="200" w:firstLine="562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2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、本次采购的发包模式为总价（含税），包含设备及零部件成品费、包装费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(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含材料费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)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、运输费（</w:t>
      </w:r>
      <w:proofErr w:type="gramStart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含运输</w:t>
      </w:r>
      <w:proofErr w:type="gramEnd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材料费）等。</w:t>
      </w:r>
    </w:p>
    <w:p w:rsidR="00C00B22" w:rsidRDefault="00E85976">
      <w:pPr>
        <w:autoSpaceDE w:val="0"/>
        <w:autoSpaceDN w:val="0"/>
        <w:adjustRightInd w:val="0"/>
        <w:ind w:firstLine="585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3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、设备交货地址：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贵州省六盘水市，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济</w:t>
      </w:r>
      <w:proofErr w:type="gramStart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钢国际</w:t>
      </w:r>
      <w:proofErr w:type="gramEnd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首钢水城钢铁烧结机</w:t>
      </w:r>
      <w:proofErr w:type="gramStart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余热超</w:t>
      </w:r>
      <w:proofErr w:type="gramEnd"/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临界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CO2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发电项目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工程现场。</w:t>
      </w:r>
    </w:p>
    <w:p w:rsidR="00C00B22" w:rsidRDefault="00E85976">
      <w:pPr>
        <w:autoSpaceDE w:val="0"/>
        <w:autoSpaceDN w:val="0"/>
        <w:adjustRightInd w:val="0"/>
        <w:ind w:firstLine="585"/>
        <w:jc w:val="left"/>
        <w:rPr>
          <w:rFonts w:ascii="仿宋" w:eastAsia="仿宋" w:hAnsi="Calibri" w:cs="Arial Unicode MS"/>
          <w:b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4</w:t>
      </w: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、设备交货期：</w:t>
      </w:r>
      <w:r>
        <w:rPr>
          <w:rFonts w:ascii="仿宋" w:eastAsia="仿宋" w:hAnsi="Calibri" w:cs="Arial Unicode MS" w:hint="eastAsia"/>
          <w:b/>
          <w:kern w:val="0"/>
          <w:sz w:val="28"/>
          <w:szCs w:val="28"/>
          <w:lang w:bidi="ar"/>
        </w:rPr>
        <w:t>1</w:t>
      </w: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个月。</w:t>
      </w:r>
    </w:p>
    <w:p w:rsidR="00C00B22" w:rsidRDefault="00E85976">
      <w:pPr>
        <w:widowControl/>
        <w:adjustRightInd w:val="0"/>
        <w:spacing w:line="360" w:lineRule="auto"/>
        <w:ind w:firstLine="562"/>
        <w:jc w:val="left"/>
        <w:rPr>
          <w:rFonts w:ascii="仿宋" w:eastAsia="仿宋" w:hAnsi="Calibri" w:cs="Arial Unicode MS"/>
          <w:b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5</w:t>
      </w: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、付款方式：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）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合同签订完毕，所有设备到场安装调试完毕，工程验收合格后，支付</w:t>
      </w:r>
      <w:proofErr w:type="gramStart"/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本设备</w:t>
      </w:r>
      <w:proofErr w:type="gramEnd"/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合同价格的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90%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，作为验收款；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）工程交工验收一年后，设备运行无质量问题，支付设备总价款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10%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的质保金。</w:t>
      </w:r>
    </w:p>
    <w:p w:rsidR="00C00B22" w:rsidRDefault="00E85976">
      <w:pPr>
        <w:widowControl/>
        <w:adjustRightInd w:val="0"/>
        <w:snapToGrid w:val="0"/>
        <w:spacing w:line="480" w:lineRule="exact"/>
        <w:ind w:firstLineChars="200" w:firstLine="562"/>
        <w:jc w:val="left"/>
        <w:rPr>
          <w:rFonts w:ascii="仿宋_GB2312" w:eastAsia="仿宋_GB2312" w:hAnsi="Calibri" w:cs="宋体"/>
          <w:b/>
          <w:color w:val="FF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b/>
          <w:kern w:val="0"/>
          <w:sz w:val="28"/>
          <w:szCs w:val="28"/>
          <w:lang w:bidi="ar"/>
        </w:rPr>
        <w:t>说明：全部货款均以银行承兑结算，按照付款节奏开具增值税发票。质保期</w:t>
      </w:r>
      <w:r>
        <w:rPr>
          <w:rFonts w:ascii="仿宋_GB2312" w:eastAsia="仿宋_GB2312" w:hAnsi="Calibri" w:cs="宋体" w:hint="eastAsia"/>
          <w:b/>
          <w:kern w:val="0"/>
          <w:sz w:val="28"/>
          <w:szCs w:val="28"/>
          <w:lang w:bidi="ar"/>
        </w:rPr>
        <w:t>1</w:t>
      </w:r>
      <w:r>
        <w:rPr>
          <w:rFonts w:ascii="仿宋_GB2312" w:eastAsia="仿宋_GB2312" w:hAnsi="Calibri" w:cs="宋体" w:hint="eastAsia"/>
          <w:b/>
          <w:kern w:val="0"/>
          <w:sz w:val="28"/>
          <w:szCs w:val="28"/>
          <w:lang w:bidi="ar"/>
        </w:rPr>
        <w:t>年。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四、投标人资格要求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18"/>
          <w:szCs w:val="1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1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具有独立承担民事责任能力；</w:t>
      </w:r>
    </w:p>
    <w:p w:rsidR="00C00B22" w:rsidRDefault="00E85976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2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具有良好的企业信誉和健全的财务会计制度；</w:t>
      </w:r>
    </w:p>
    <w:p w:rsidR="00C00B22" w:rsidRDefault="00E85976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3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具有履行合同必需的设备、专业技术、资质能力及相应质量管理认证；</w:t>
      </w:r>
    </w:p>
    <w:p w:rsidR="00C00B22" w:rsidRDefault="00E85976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4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有依法缴纳税收和社会保障金的良好纪录；</w:t>
      </w:r>
    </w:p>
    <w:p w:rsidR="00C00B22" w:rsidRDefault="00E85976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5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在经营活动中没有违法记录；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6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需要提供的相关资质文件：盖红章的经有关部门年检通过的企业法人营业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lastRenderedPageBreak/>
        <w:t>执照原件或复印件、税务登记证、相应生产许可证件、同类型业绩合同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3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份（包括用户售后的评价）、业绩表、授权书等：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150" w:firstLine="420"/>
        <w:jc w:val="left"/>
        <w:rPr>
          <w:rFonts w:ascii="仿宋_GB2312" w:eastAsia="仿宋_GB2312" w:hAnsi="Calibri" w:cs="宋体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7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供应商单位负责人为同一人或者存在直接控股、管理关系的不同供应商，不得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同时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参加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同一设备投标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；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150" w:firstLine="420"/>
        <w:jc w:val="left"/>
        <w:rPr>
          <w:rFonts w:ascii="仿宋_GB2312" w:eastAsia="仿宋_GB2312" w:hAnsi="Calibri" w:cs="宋体"/>
          <w:color w:val="FF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 xml:space="preserve"> 8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、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本项目不接受联合体投标。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 xml:space="preserve">  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五、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报名及采购文件的获取</w:t>
      </w:r>
    </w:p>
    <w:p w:rsidR="00C00B22" w:rsidRDefault="00E85976">
      <w:pPr>
        <w:pStyle w:val="a3"/>
        <w:widowControl/>
        <w:ind w:firstLineChars="152" w:firstLine="427"/>
        <w:rPr>
          <w:rFonts w:ascii="仿宋" w:eastAsia="仿宋" w:hAnsi="Calibri" w:cs="Arial Unicode MS" w:hint="default"/>
          <w:color w:val="00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  <w:t>1</w:t>
      </w:r>
      <w:r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  <w:t>、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公告及报名时间：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 xml:space="preserve"> 202</w:t>
      </w:r>
      <w:r>
        <w:rPr>
          <w:rFonts w:ascii="仿宋" w:eastAsia="仿宋" w:hAnsi="Calibri" w:cs="Arial Unicode MS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年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 xml:space="preserve"> </w:t>
      </w:r>
      <w:r>
        <w:rPr>
          <w:rFonts w:ascii="仿宋" w:eastAsia="仿宋" w:hAnsi="Calibri" w:cs="Arial Unicode MS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月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 xml:space="preserve"> </w:t>
      </w:r>
      <w:r>
        <w:rPr>
          <w:rFonts w:ascii="仿宋" w:eastAsia="仿宋" w:hAnsi="Calibri" w:cs="Arial Unicode MS"/>
          <w:kern w:val="0"/>
          <w:sz w:val="28"/>
          <w:szCs w:val="28"/>
          <w:lang w:bidi="ar"/>
        </w:rPr>
        <w:t>23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日～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 xml:space="preserve"> 202</w:t>
      </w:r>
      <w:r>
        <w:rPr>
          <w:rFonts w:ascii="仿宋" w:eastAsia="仿宋" w:hAnsi="Calibri" w:cs="Arial Unicode MS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年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 xml:space="preserve"> </w:t>
      </w:r>
      <w:r>
        <w:rPr>
          <w:rFonts w:ascii="仿宋" w:eastAsia="仿宋" w:hAnsi="Calibri" w:cs="Arial Unicode MS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月</w:t>
      </w:r>
      <w:r>
        <w:rPr>
          <w:rFonts w:ascii="仿宋" w:eastAsia="仿宋" w:hAnsi="Calibri" w:cs="Arial Unicode MS" w:hint="default"/>
          <w:kern w:val="0"/>
          <w:sz w:val="28"/>
          <w:szCs w:val="28"/>
          <w:lang w:bidi="ar"/>
        </w:rPr>
        <w:t>30</w:t>
      </w:r>
      <w:r>
        <w:rPr>
          <w:rFonts w:ascii="仿宋" w:eastAsia="仿宋" w:hAnsi="Calibri" w:cs="Arial Unicode MS"/>
          <w:kern w:val="0"/>
          <w:sz w:val="28"/>
          <w:szCs w:val="28"/>
          <w:lang w:val="zh-CN" w:bidi="ar"/>
        </w:rPr>
        <w:t>日（北京时间）</w:t>
      </w:r>
      <w:r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  <w:t>。</w:t>
      </w:r>
    </w:p>
    <w:p w:rsidR="00C00B22" w:rsidRDefault="00E85976">
      <w:pPr>
        <w:pStyle w:val="a3"/>
        <w:widowControl/>
        <w:ind w:firstLineChars="152" w:firstLine="427"/>
        <w:rPr>
          <w:rFonts w:ascii="仿宋_GB2312" w:eastAsia="仿宋_GB2312" w:hAnsi="Calibri" w:cs="宋体" w:hint="default"/>
          <w:color w:val="FF0000"/>
          <w:kern w:val="0"/>
          <w:sz w:val="28"/>
          <w:szCs w:val="28"/>
          <w:u w:val="single"/>
          <w:lang w:bidi="ar"/>
        </w:rPr>
      </w:pPr>
      <w:r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  <w:t>2</w:t>
      </w:r>
      <w:r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  <w:t>、报名方式：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报名时必须写明①报名单位②银行信息③参加投标项目名称及设备名称④联系人⑤联系方式（手机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、电子邮箱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）等相关信息（文件名称“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lang w:bidi="ar"/>
        </w:rPr>
        <w:t>首钢水城钢铁烧结机余热超临界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lang w:bidi="ar"/>
        </w:rPr>
        <w:t>CO2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lang w:bidi="ar"/>
        </w:rPr>
        <w:t>发电项目水系统阀门设备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采购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报名函”，具体格式不限）并加盖单位公章。将报名函彩色扫描确认后发送到邮箱：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u w:val="single"/>
          <w:lang w:bidi="ar"/>
        </w:rPr>
        <w:t>cuijia@jiet.com.cn</w:t>
      </w:r>
    </w:p>
    <w:p w:rsidR="00C00B22" w:rsidRDefault="00E85976">
      <w:pPr>
        <w:pStyle w:val="a3"/>
        <w:widowControl/>
        <w:rPr>
          <w:rFonts w:ascii="仿宋_GB2312" w:eastAsia="仿宋_GB2312" w:hAnsi="Calibri" w:cs="宋体" w:hint="default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 xml:space="preserve">  3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、采购文件获取方式：采购文件为电子版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文件。</w:t>
      </w:r>
    </w:p>
    <w:p w:rsidR="00C00B22" w:rsidRDefault="00E85976">
      <w:pPr>
        <w:pStyle w:val="a3"/>
        <w:widowControl/>
        <w:ind w:firstLineChars="152" w:firstLine="426"/>
        <w:rPr>
          <w:rFonts w:ascii="仿宋_GB2312" w:eastAsia="仿宋_GB2312" w:hAnsi="Calibri" w:cs="宋体" w:hint="default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 xml:space="preserve">  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采购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文件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售价</w:t>
      </w:r>
      <w:r>
        <w:rPr>
          <w:rFonts w:ascii="仿宋_GB2312" w:eastAsia="仿宋_GB2312" w:hAnsi="Calibri" w:cs="宋体"/>
          <w:kern w:val="0"/>
          <w:sz w:val="28"/>
          <w:szCs w:val="28"/>
          <w:lang w:val="zh-CN" w:bidi="ar"/>
        </w:rPr>
        <w:t>：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u w:val="single"/>
          <w:lang w:bidi="ar"/>
        </w:rPr>
        <w:t>1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u w:val="single"/>
          <w:lang w:bidi="ar"/>
        </w:rPr>
        <w:t>00</w:t>
      </w:r>
      <w:r>
        <w:rPr>
          <w:rFonts w:ascii="仿宋_GB2312" w:eastAsia="仿宋_GB2312" w:hAnsi="Calibri" w:cs="宋体"/>
          <w:color w:val="FF0000"/>
          <w:kern w:val="0"/>
          <w:sz w:val="28"/>
          <w:szCs w:val="28"/>
          <w:u w:val="single"/>
          <w:lang w:val="zh-CN" w:bidi="ar"/>
        </w:rPr>
        <w:t>元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人民币，售后不退。</w:t>
      </w:r>
    </w:p>
    <w:p w:rsidR="00C00B22" w:rsidRDefault="00E85976">
      <w:pPr>
        <w:pStyle w:val="a3"/>
        <w:widowControl/>
        <w:ind w:firstLineChars="152" w:firstLine="426"/>
        <w:rPr>
          <w:rFonts w:ascii="仿宋_GB2312" w:eastAsia="仿宋_GB2312" w:hAnsi="Calibri" w:cs="宋体" w:hint="default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 xml:space="preserve">  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仅通过公对公账户转账进行网上购买（不接受个人汇款，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电汇时必须备注内容“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首钢水城钢铁烧结机余热超临界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CO2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发电项目水系统阀门设备采购文件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费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用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”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  <w:t>）。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投标人汇款凭证通过电子邮件方式发送报名邮箱。</w:t>
      </w:r>
      <w:r>
        <w:rPr>
          <w:rFonts w:ascii="仿宋" w:eastAsia="仿宋" w:hAnsi="Calibri" w:cs="Arial Unicode MS"/>
          <w:color w:val="000000"/>
          <w:kern w:val="0"/>
          <w:sz w:val="28"/>
          <w:szCs w:val="28"/>
          <w:lang w:bidi="ar"/>
        </w:rPr>
        <w:t>提交报名函时一同将采购文件费转账回单凭证（电子或扫描件）发送到同一邮箱。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该邮箱发送报名资料后将被视为投标人公司专用邮箱，采购文件及后续联络函件的发送和接收均与此邮箱为准。</w:t>
      </w:r>
    </w:p>
    <w:p w:rsidR="00C00B22" w:rsidRDefault="00E85976">
      <w:pPr>
        <w:pStyle w:val="a3"/>
        <w:widowControl/>
        <w:ind w:firstLineChars="152" w:firstLine="426"/>
        <w:rPr>
          <w:rFonts w:ascii="仿宋_GB2312" w:eastAsia="仿宋_GB2312" w:hAnsi="Calibri" w:cs="宋体" w:hint="default"/>
          <w:color w:val="FF0000"/>
          <w:kern w:val="0"/>
          <w:sz w:val="28"/>
          <w:szCs w:val="28"/>
          <w:lang w:bidi="ar"/>
        </w:rPr>
      </w:pPr>
      <w:r>
        <w:rPr>
          <w:rFonts w:ascii="仿宋" w:eastAsia="仿宋" w:hAnsi="Calibri" w:cs="Arial Unicode MS"/>
          <w:bCs/>
          <w:color w:val="FF0000"/>
          <w:kern w:val="0"/>
          <w:sz w:val="28"/>
          <w:szCs w:val="28"/>
          <w:lang w:bidi="ar"/>
        </w:rPr>
        <w:t>报名结束后统一发送采购文件，如未收到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相关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采购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文件请联系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bidi="ar"/>
        </w:rPr>
        <w:t>招标联系人</w:t>
      </w:r>
      <w:r>
        <w:rPr>
          <w:rFonts w:ascii="仿宋_GB2312" w:eastAsia="仿宋_GB2312" w:hAnsi="Calibri" w:cs="宋体"/>
          <w:bCs/>
          <w:color w:val="FF0000"/>
          <w:kern w:val="0"/>
          <w:sz w:val="28"/>
          <w:szCs w:val="28"/>
          <w:lang w:val="zh-CN" w:bidi="ar"/>
        </w:rPr>
        <w:t>人索取。</w:t>
      </w:r>
    </w:p>
    <w:p w:rsidR="00C00B22" w:rsidRDefault="00E85976">
      <w:pPr>
        <w:pStyle w:val="a3"/>
        <w:widowControl/>
        <w:ind w:firstLineChars="152" w:firstLine="426"/>
        <w:rPr>
          <w:rFonts w:ascii="仿宋_GB2312" w:eastAsia="仿宋_GB2312" w:hAnsi="Calibri" w:cs="宋体" w:hint="default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5</w:t>
      </w:r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、采购文件费用接收</w:t>
      </w:r>
      <w:proofErr w:type="gramStart"/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帐户</w:t>
      </w:r>
      <w:proofErr w:type="gramEnd"/>
      <w:r>
        <w:rPr>
          <w:rFonts w:ascii="仿宋_GB2312" w:eastAsia="仿宋_GB2312" w:hAnsi="Calibri" w:cs="宋体"/>
          <w:color w:val="000000"/>
          <w:kern w:val="0"/>
          <w:sz w:val="28"/>
          <w:szCs w:val="28"/>
          <w:lang w:bidi="ar"/>
        </w:rPr>
        <w:t>：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账户名称：济钢集团国际工程技术有限公司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开户银行：济南市工商银行东郊支行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开户行号：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102451000344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账号：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1602003409014408634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财务联系人：宋老师，电话：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0531-62359860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。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lastRenderedPageBreak/>
        <w:t xml:space="preserve">   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六、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投标保证金：</w:t>
      </w:r>
      <w:r w:rsidRPr="00E85976"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伍仟</w:t>
      </w:r>
      <w:r w:rsidRPr="00E85976"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元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1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、未在投标截止时间前缴纳投标保证金的，投标将被拒绝。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2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、投标保证金应从投标人银行基本账户内转出或汇出，为方便退还</w:t>
      </w:r>
      <w:proofErr w:type="gramStart"/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不</w:t>
      </w:r>
      <w:proofErr w:type="gramEnd"/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出具收据。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 xml:space="preserve"> 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3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、缴纳投标保证金账户信息：</w:t>
      </w:r>
    </w:p>
    <w:p w:rsidR="00C00B22" w:rsidRDefault="00E85976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账户名称：济钢集团国际工程技术有限公司</w:t>
      </w:r>
    </w:p>
    <w:p w:rsidR="00C00B22" w:rsidRDefault="00E85976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开户银行：济南市工商银行东郊支行</w:t>
      </w:r>
    </w:p>
    <w:p w:rsidR="00C00B22" w:rsidRDefault="00E85976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开户行号：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102451000344</w:t>
      </w:r>
    </w:p>
    <w:p w:rsidR="00C00B22" w:rsidRDefault="00E85976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账号：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1602003409014408634</w:t>
      </w:r>
    </w:p>
    <w:p w:rsidR="00C00B22" w:rsidRDefault="00E85976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   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财务联系人：宋老师，电话：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0531-62359860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。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4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、未中标单位投标保证金在中标结果确定一个月后原账户无息退还，中标单位投标保证金自动转化为合同履约保证金，在合同履约完成后原账户无息退还。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5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、在递交投标文件时，要将投标保证金汇款底单</w:t>
      </w:r>
      <w:r>
        <w:rPr>
          <w:rFonts w:ascii="仿宋" w:eastAsia="仿宋" w:hAnsi="Calibri" w:cs="Arial Unicode MS" w:hint="eastAsia"/>
          <w:b/>
          <w:kern w:val="0"/>
          <w:sz w:val="28"/>
          <w:szCs w:val="28"/>
          <w:lang w:val="zh-CN" w:bidi="ar"/>
        </w:rPr>
        <w:t>单独密封上交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，以备查验。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4" w:firstLine="658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对于与我公司有过合作且尚有余款未付的厂家，可签署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投标保证金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协议并签字盖章（协议格式附后），以未付货款抵作投标保证金。</w:t>
      </w:r>
    </w:p>
    <w:p w:rsidR="00C00B22" w:rsidRDefault="00E85976">
      <w:pPr>
        <w:autoSpaceDE w:val="0"/>
        <w:autoSpaceDN w:val="0"/>
        <w:adjustRightInd w:val="0"/>
        <w:spacing w:line="480" w:lineRule="exact"/>
        <w:rPr>
          <w:rFonts w:ascii="仿宋" w:eastAsia="仿宋" w:hAnsi="Calibri" w:cs="Arial Unicode MS"/>
          <w:b/>
          <w:sz w:val="28"/>
          <w:szCs w:val="28"/>
        </w:rPr>
      </w:pPr>
      <w:r>
        <w:rPr>
          <w:rFonts w:ascii="仿宋" w:eastAsia="仿宋" w:hAnsi="Calibri" w:cs="Arial Unicode MS" w:hint="eastAsia"/>
          <w:b/>
          <w:sz w:val="28"/>
          <w:szCs w:val="28"/>
          <w:lang w:bidi="ar"/>
        </w:rPr>
        <w:t>七、投标文件编制要求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b/>
          <w:i/>
          <w:color w:val="000000"/>
          <w:kern w:val="0"/>
          <w:sz w:val="28"/>
          <w:szCs w:val="28"/>
          <w:u w:val="single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1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）分报价表（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电子版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）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、商务标书和技术标书三部分。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商务标书中不列价格。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val="zh-CN" w:bidi="ar"/>
        </w:rPr>
        <w:t>报价表要求：</w:t>
      </w:r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bidi="ar"/>
        </w:rPr>
        <w:t>按供货范围详列所有供货设备的明细、规格、型号、数量、</w:t>
      </w:r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val="zh-CN" w:bidi="ar"/>
        </w:rPr>
        <w:t>材质、重量及相应分项报价，</w:t>
      </w:r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bidi="ar"/>
        </w:rPr>
        <w:t>并汇总形成总价</w:t>
      </w:r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val="zh-CN" w:bidi="ar"/>
        </w:rPr>
        <w:t>；所有的外购</w:t>
      </w:r>
      <w:proofErr w:type="gramStart"/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val="zh-CN" w:bidi="ar"/>
        </w:rPr>
        <w:t>件品牌</w:t>
      </w:r>
      <w:proofErr w:type="gramEnd"/>
      <w:r>
        <w:rPr>
          <w:rFonts w:ascii="仿宋_GB2312" w:eastAsia="仿宋_GB2312" w:hAnsi="Calibri" w:cs="宋体" w:hint="eastAsia"/>
          <w:b/>
          <w:i/>
          <w:color w:val="000000"/>
          <w:kern w:val="0"/>
          <w:sz w:val="28"/>
          <w:szCs w:val="28"/>
          <w:u w:val="single"/>
          <w:lang w:val="zh-CN" w:bidi="ar"/>
        </w:rPr>
        <w:t>及相应报价；交货时间等</w:t>
      </w:r>
      <w:r>
        <w:rPr>
          <w:rFonts w:ascii="仿宋_GB2312" w:eastAsia="仿宋_GB2312" w:hAnsi="Calibri" w:cs="宋体" w:hint="eastAsia"/>
          <w:b/>
          <w:color w:val="000000"/>
          <w:kern w:val="0"/>
          <w:sz w:val="28"/>
          <w:szCs w:val="28"/>
          <w:lang w:val="zh-CN" w:bidi="ar"/>
        </w:rPr>
        <w:t>。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b/>
          <w:color w:val="000000"/>
          <w:kern w:val="0"/>
          <w:sz w:val="28"/>
          <w:szCs w:val="28"/>
          <w:u w:val="single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2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）商务标书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（电子版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）</w:t>
      </w:r>
    </w:p>
    <w:p w:rsidR="00C00B22" w:rsidRDefault="00E85976">
      <w:pPr>
        <w:spacing w:afterLines="50" w:after="156" w:line="460" w:lineRule="exact"/>
        <w:jc w:val="left"/>
        <w:rPr>
          <w:rFonts w:ascii="仿宋_GB2312" w:eastAsia="仿宋_GB2312" w:hAnsi="Calibri" w:cs="仿宋_GB2312"/>
          <w:b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交货地点：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bidi="ar"/>
        </w:rPr>
        <w:t>见上文要求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val="zh-CN" w:bidi="ar"/>
        </w:rPr>
        <w:t>）</w:t>
      </w:r>
      <w:r>
        <w:rPr>
          <w:rFonts w:ascii="仿宋_GB2312" w:eastAsia="仿宋_GB2312" w:hAnsi="Calibri" w:cs="宋体" w:hint="eastAsia"/>
          <w:b/>
          <w:color w:val="000000"/>
          <w:kern w:val="0"/>
          <w:sz w:val="28"/>
          <w:szCs w:val="28"/>
          <w:u w:val="single"/>
          <w:lang w:bidi="ar"/>
        </w:rPr>
        <w:t>。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设备交货期：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bidi="ar"/>
        </w:rPr>
        <w:t>见上文要求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u w:val="single"/>
          <w:lang w:val="zh-CN" w:bidi="ar"/>
        </w:rPr>
        <w:t>）</w:t>
      </w:r>
      <w:r>
        <w:rPr>
          <w:rFonts w:ascii="仿宋_GB2312" w:eastAsia="仿宋_GB2312" w:hAnsi="Calibri" w:cs="宋体" w:hint="eastAsia"/>
          <w:b/>
          <w:color w:val="000000"/>
          <w:kern w:val="0"/>
          <w:sz w:val="28"/>
          <w:szCs w:val="28"/>
          <w:u w:val="single"/>
          <w:lang w:bidi="ar"/>
        </w:rPr>
        <w:t>。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投标设备明细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报价中要求包含设备运输、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13%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增值税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企业资质（见第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四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条第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6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款中要求内容）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－投标有效期不得少于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90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天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（</w:t>
      </w:r>
      <w:r>
        <w:rPr>
          <w:rFonts w:ascii="仿宋_GB2312" w:eastAsia="宋体" w:hAnsi="Calibri" w:cs="宋体" w:hint="eastAsia"/>
          <w:color w:val="000000"/>
          <w:kern w:val="0"/>
          <w:sz w:val="28"/>
          <w:szCs w:val="28"/>
          <w:lang w:val="zh-CN" w:bidi="ar"/>
        </w:rPr>
        <w:t>3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）技术标书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（电子版</w:t>
      </w:r>
      <w:r>
        <w:rPr>
          <w:rFonts w:ascii="仿宋_GB2312" w:eastAsia="仿宋_GB2312" w:hAnsi="Calibri" w:cs="宋体" w:hint="eastAsia"/>
          <w:b/>
          <w:color w:val="FF0000"/>
          <w:kern w:val="0"/>
          <w:sz w:val="28"/>
          <w:szCs w:val="28"/>
          <w:u w:val="single"/>
          <w:lang w:val="zh-CN" w:bidi="ar"/>
        </w:rPr>
        <w:t>）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lastRenderedPageBreak/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 xml:space="preserve"> 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供货产品名称、附图、规格、型号、产地、供货范围、外购件的配套厂或品牌。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（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4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）电子标书</w:t>
      </w:r>
    </w:p>
    <w:p w:rsidR="00C00B22" w:rsidRDefault="00E8597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  <w:lang w:val="zh-CN" w:bidi="ar"/>
        </w:rPr>
      </w:pP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－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公告文件中要求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采用电子投标的，须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bidi="ar"/>
        </w:rPr>
        <w:t>按照公告要求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提供完整版电子标书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1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 w:bidi="ar"/>
        </w:rPr>
        <w:t>份，发到招标人指定邮箱。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Calibri" w:cs="Arial Unicode MS" w:hint="eastAsia"/>
          <w:b/>
          <w:sz w:val="28"/>
          <w:szCs w:val="28"/>
          <w:lang w:bidi="ar"/>
        </w:rPr>
        <w:t xml:space="preserve">  </w:t>
      </w:r>
      <w:r>
        <w:rPr>
          <w:rFonts w:ascii="仿宋" w:eastAsia="仿宋" w:hAnsi="Calibri" w:cs="Arial Unicode MS" w:hint="eastAsia"/>
          <w:b/>
          <w:sz w:val="28"/>
          <w:szCs w:val="28"/>
          <w:lang w:bidi="ar"/>
        </w:rPr>
        <w:t>八</w:t>
      </w:r>
      <w:r>
        <w:rPr>
          <w:rFonts w:ascii="仿宋" w:eastAsia="仿宋" w:hAnsi="Calibri" w:cs="Arial Unicode MS" w:hint="eastAsia"/>
          <w:sz w:val="28"/>
          <w:szCs w:val="28"/>
          <w:lang w:bidi="ar"/>
        </w:rPr>
        <w:t>、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bidi="ar"/>
        </w:rPr>
        <w:t>投标文件递交和竞争性谈判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1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、投标文件递交截止及谈判评审开始时间：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b/>
          <w:color w:val="FF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投标文件递交截止及谈判评审开始时间：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暂定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202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年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bidi="ar"/>
        </w:rPr>
        <w:t>5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月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bidi="ar"/>
        </w:rPr>
        <w:t>10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日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 xml:space="preserve"> 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bidi="ar"/>
        </w:rPr>
        <w:t>9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>：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bidi="ar"/>
        </w:rPr>
        <w:t>0</w:t>
      </w:r>
      <w:r>
        <w:rPr>
          <w:rFonts w:ascii="仿宋" w:eastAsia="仿宋" w:hAnsi="Calibri" w:cs="Arial Unicode MS" w:hint="eastAsia"/>
          <w:b/>
          <w:color w:val="FF0000"/>
          <w:kern w:val="0"/>
          <w:sz w:val="28"/>
          <w:szCs w:val="28"/>
          <w:lang w:val="zh-CN" w:bidi="ar"/>
        </w:rPr>
        <w:t xml:space="preserve">0 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b/>
          <w:color w:val="FF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本次竞争性谈判采用</w:t>
      </w:r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val="zh-CN" w:bidi="ar"/>
        </w:rPr>
        <w:t>线上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的方式进行。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3" w:firstLine="655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2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、投标文件递交及谈判评审地点：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00" w:firstLine="56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</w:rPr>
      </w:pPr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bidi="ar"/>
        </w:rPr>
        <w:t>此次采用电子标书投标，请将电子标书发送</w:t>
      </w:r>
      <w:proofErr w:type="gramStart"/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bidi="ar"/>
        </w:rPr>
        <w:t>至以下</w:t>
      </w:r>
      <w:proofErr w:type="gramEnd"/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bidi="ar"/>
        </w:rPr>
        <w:t>邮箱：</w:t>
      </w:r>
      <w:r>
        <w:rPr>
          <w:rFonts w:ascii="仿宋" w:eastAsia="仿宋" w:hAnsi="Calibri" w:cs="Arial Unicode MS" w:hint="eastAsia"/>
          <w:b/>
          <w:bCs/>
          <w:color w:val="FF0000"/>
          <w:kern w:val="0"/>
          <w:sz w:val="28"/>
          <w:szCs w:val="28"/>
          <w:lang w:bidi="ar"/>
        </w:rPr>
        <w:t>cuijia@jiet.com.cn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3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、竞争性谈判方式：采购人先进行资格审查及技术评审，评审合格的进入下一阶段商务评审；评审不合格的不进入商务评审。</w:t>
      </w:r>
    </w:p>
    <w:p w:rsidR="00C00B22" w:rsidRDefault="00E85976">
      <w:pPr>
        <w:autoSpaceDE w:val="0"/>
        <w:autoSpaceDN w:val="0"/>
        <w:adjustRightInd w:val="0"/>
        <w:spacing w:line="480" w:lineRule="exact"/>
        <w:ind w:firstLineChars="233" w:firstLine="652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4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、投标人须以包为单位对该包中的全部内容进行投标，不完整的投标将被拒绝。技术及商务偏离内容需按要求专门澄清明确，未按要求澄清明确的视为响应采购要求。恶意不响应采购文件要求并不作书面明确提示的视为废标，情节严重的列入供应商黑名单。</w:t>
      </w:r>
    </w:p>
    <w:p w:rsidR="00C00B22" w:rsidRDefault="00E85976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 xml:space="preserve">  </w:t>
      </w:r>
      <w:r>
        <w:rPr>
          <w:rFonts w:ascii="仿宋" w:eastAsia="仿宋" w:hAnsi="Calibri" w:cs="Arial Unicode MS" w:hint="eastAsia"/>
          <w:b/>
          <w:color w:val="000000"/>
          <w:kern w:val="0"/>
          <w:sz w:val="28"/>
          <w:szCs w:val="28"/>
          <w:lang w:val="zh-CN" w:bidi="ar"/>
        </w:rPr>
        <w:t>九、联系方式</w:t>
      </w:r>
    </w:p>
    <w:p w:rsidR="00C00B22" w:rsidRDefault="00E85976">
      <w:pPr>
        <w:widowControl/>
        <w:adjustRightInd w:val="0"/>
        <w:spacing w:line="360" w:lineRule="auto"/>
        <w:jc w:val="left"/>
        <w:rPr>
          <w:rFonts w:ascii="仿宋_GB2312" w:eastAsia="仿宋_GB2312" w:hAnsi="Calibri" w:cs="宋体"/>
          <w:kern w:val="0"/>
          <w:sz w:val="28"/>
          <w:szCs w:val="28"/>
          <w:lang w:val="zh-CN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   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招标联系人：崔先生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 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电话：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0531-62359878</w:t>
      </w:r>
    </w:p>
    <w:p w:rsidR="00C00B22" w:rsidRDefault="00E85976">
      <w:pPr>
        <w:widowControl/>
        <w:adjustRightInd w:val="0"/>
        <w:spacing w:line="360" w:lineRule="auto"/>
        <w:ind w:firstLineChars="200" w:firstLine="560"/>
        <w:jc w:val="left"/>
        <w:rPr>
          <w:rFonts w:ascii="仿宋_GB2312" w:eastAsia="仿宋_GB2312" w:hAnsi="Calibri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商务联系人：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李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先生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 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电话：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0531-623598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08</w:t>
      </w:r>
    </w:p>
    <w:p w:rsidR="00C00B22" w:rsidRDefault="00E85976">
      <w:pPr>
        <w:widowControl/>
        <w:adjustRightInd w:val="0"/>
        <w:spacing w:line="360" w:lineRule="auto"/>
        <w:jc w:val="left"/>
        <w:rPr>
          <w:rFonts w:ascii="仿宋_GB2312" w:eastAsia="仿宋_GB2312" w:hAnsi="Calibri" w:cs="宋体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   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技术联系人：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程先生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 xml:space="preserve">  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电话：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val="zh-CN" w:bidi="ar"/>
        </w:rPr>
        <w:t>0531-623599</w:t>
      </w:r>
      <w:r>
        <w:rPr>
          <w:rFonts w:ascii="仿宋_GB2312" w:eastAsia="仿宋_GB2312" w:hAnsi="Calibri" w:cs="宋体" w:hint="eastAsia"/>
          <w:kern w:val="0"/>
          <w:sz w:val="28"/>
          <w:szCs w:val="28"/>
          <w:lang w:bidi="ar"/>
        </w:rPr>
        <w:t>27</w:t>
      </w:r>
    </w:p>
    <w:p w:rsidR="00C00B22" w:rsidRDefault="00C00B22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Calibri" w:cs="Arial Unicode MS"/>
          <w:b/>
          <w:color w:val="000000"/>
          <w:kern w:val="0"/>
          <w:sz w:val="28"/>
          <w:szCs w:val="28"/>
          <w:lang w:val="zh-CN"/>
        </w:rPr>
      </w:pPr>
    </w:p>
    <w:p w:rsidR="00C00B22" w:rsidRDefault="00E85976">
      <w:pPr>
        <w:autoSpaceDE w:val="0"/>
        <w:autoSpaceDN w:val="0"/>
        <w:adjustRightInd w:val="0"/>
        <w:spacing w:line="480" w:lineRule="exact"/>
        <w:ind w:firstLineChars="1400" w:firstLine="3920"/>
        <w:jc w:val="left"/>
        <w:rPr>
          <w:rFonts w:ascii="仿宋" w:eastAsia="仿宋" w:hAnsi="Calibri" w:cs="Arial Unicode MS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济钢集团国际工程技术有限公司</w:t>
      </w:r>
    </w:p>
    <w:p w:rsidR="00C00B22" w:rsidRDefault="00E85976">
      <w:pPr>
        <w:spacing w:afterLines="50" w:after="156" w:line="360" w:lineRule="auto"/>
        <w:ind w:firstLineChars="1700" w:firstLine="4760"/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</w:pP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20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bidi="ar"/>
        </w:rPr>
        <w:t>24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年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bidi="ar"/>
        </w:rPr>
        <w:t>4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月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仿宋" w:eastAsia="仿宋" w:hAnsi="Calibri" w:cs="Arial Unicode MS"/>
          <w:color w:val="000000"/>
          <w:kern w:val="0"/>
          <w:sz w:val="28"/>
          <w:szCs w:val="28"/>
          <w:lang w:bidi="ar"/>
        </w:rPr>
        <w:t>3</w:t>
      </w:r>
      <w:r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  <w:t>日</w:t>
      </w:r>
      <w:bookmarkStart w:id="0" w:name="_Hlt74741118"/>
      <w:bookmarkStart w:id="1" w:name="_Hlt74741119"/>
      <w:bookmarkEnd w:id="0"/>
      <w:bookmarkEnd w:id="1"/>
    </w:p>
    <w:p w:rsidR="00C00B22" w:rsidRDefault="00C00B22">
      <w:pPr>
        <w:spacing w:afterLines="50" w:after="156" w:line="360" w:lineRule="auto"/>
        <w:ind w:firstLine="642"/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</w:pPr>
    </w:p>
    <w:p w:rsidR="00C00B22" w:rsidRDefault="00C00B22">
      <w:pPr>
        <w:spacing w:afterLines="50" w:after="156" w:line="360" w:lineRule="auto"/>
        <w:ind w:firstLine="642"/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</w:pPr>
    </w:p>
    <w:p w:rsidR="00C00B22" w:rsidRDefault="00C00B22">
      <w:pPr>
        <w:spacing w:afterLines="50" w:after="156" w:line="360" w:lineRule="auto"/>
        <w:rPr>
          <w:rFonts w:ascii="仿宋" w:eastAsia="仿宋" w:hAnsi="Calibri" w:cs="Arial Unicode MS"/>
          <w:color w:val="000000"/>
          <w:kern w:val="0"/>
          <w:sz w:val="28"/>
          <w:szCs w:val="28"/>
          <w:lang w:val="zh-CN" w:bidi="ar"/>
        </w:rPr>
      </w:pPr>
    </w:p>
    <w:p w:rsidR="00C00B22" w:rsidRDefault="00C00B22">
      <w:pPr>
        <w:spacing w:afterLines="50" w:after="156" w:line="360" w:lineRule="auto"/>
        <w:rPr>
          <w:rFonts w:ascii="仿宋" w:eastAsia="仿宋" w:hAnsi="Calibri" w:cs="Arial Unicode MS" w:hint="eastAsia"/>
          <w:color w:val="000000"/>
          <w:kern w:val="0"/>
          <w:sz w:val="28"/>
          <w:szCs w:val="28"/>
          <w:lang w:val="zh-CN" w:bidi="ar"/>
        </w:rPr>
      </w:pPr>
    </w:p>
    <w:p w:rsidR="00C00B22" w:rsidRDefault="00E85976">
      <w:pPr>
        <w:spacing w:line="360" w:lineRule="auto"/>
        <w:jc w:val="center"/>
        <w:rPr>
          <w:rFonts w:ascii="仿宋" w:eastAsia="仿宋" w:hAnsi="Calibri" w:cs="仿宋"/>
          <w:b/>
          <w:sz w:val="32"/>
          <w:szCs w:val="32"/>
        </w:rPr>
      </w:pPr>
      <w:r>
        <w:rPr>
          <w:rFonts w:ascii="仿宋" w:eastAsia="仿宋" w:hAnsi="Calibri" w:cs="仿宋" w:hint="eastAsia"/>
          <w:b/>
          <w:sz w:val="32"/>
          <w:szCs w:val="32"/>
          <w:lang w:bidi="ar"/>
        </w:rPr>
        <w:t>投标保证金协议</w:t>
      </w:r>
    </w:p>
    <w:p w:rsidR="00C00B22" w:rsidRDefault="00C00B22">
      <w:pPr>
        <w:spacing w:line="360" w:lineRule="auto"/>
        <w:jc w:val="center"/>
        <w:rPr>
          <w:rFonts w:ascii="仿宋" w:eastAsia="仿宋" w:hAnsi="Calibri" w:cs="仿宋"/>
          <w:b/>
          <w:sz w:val="28"/>
          <w:szCs w:val="28"/>
        </w:rPr>
      </w:pPr>
    </w:p>
    <w:p w:rsidR="00C00B22" w:rsidRDefault="00E85976">
      <w:pPr>
        <w:spacing w:line="360" w:lineRule="auto"/>
        <w:rPr>
          <w:rFonts w:ascii="仿宋" w:eastAsia="仿宋" w:hAnsi="Calibri" w:cs="仿宋"/>
          <w:b/>
          <w:sz w:val="28"/>
          <w:szCs w:val="28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 xml:space="preserve">    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采购人：济钢集团国际工程技术有限公司</w:t>
      </w:r>
    </w:p>
    <w:p w:rsidR="00C00B22" w:rsidRDefault="00E85976">
      <w:pPr>
        <w:spacing w:line="360" w:lineRule="auto"/>
        <w:rPr>
          <w:rFonts w:ascii="仿宋" w:eastAsia="仿宋" w:hAnsi="Calibri" w:cs="仿宋"/>
          <w:b/>
          <w:sz w:val="28"/>
          <w:szCs w:val="28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 xml:space="preserve">    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投标人：</w:t>
      </w:r>
    </w:p>
    <w:p w:rsidR="00C00B22" w:rsidRDefault="00E85976">
      <w:pPr>
        <w:spacing w:line="360" w:lineRule="auto"/>
        <w:ind w:left="424" w:hangingChars="151" w:hanging="424"/>
        <w:rPr>
          <w:rFonts w:ascii="仿宋" w:eastAsia="仿宋" w:hAnsi="Calibri" w:cs="仿宋"/>
          <w:b/>
          <w:sz w:val="28"/>
          <w:szCs w:val="28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 xml:space="preserve">       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投标人参加采购人组织的（</w:t>
      </w:r>
      <w:r>
        <w:rPr>
          <w:rFonts w:ascii="仿宋" w:eastAsia="仿宋" w:hAnsi="Calibri" w:cs="仿宋" w:hint="eastAsia"/>
          <w:b/>
          <w:color w:val="FF0000"/>
          <w:sz w:val="28"/>
          <w:szCs w:val="28"/>
          <w:u w:val="single"/>
          <w:lang w:bidi="ar"/>
        </w:rPr>
        <w:t>首钢水城钢铁烧结机余热超临界</w:t>
      </w:r>
      <w:r>
        <w:rPr>
          <w:rFonts w:ascii="仿宋" w:eastAsia="仿宋" w:hAnsi="Calibri" w:cs="仿宋" w:hint="eastAsia"/>
          <w:b/>
          <w:color w:val="FF0000"/>
          <w:sz w:val="28"/>
          <w:szCs w:val="28"/>
          <w:u w:val="single"/>
          <w:lang w:bidi="ar"/>
        </w:rPr>
        <w:t>CO2</w:t>
      </w:r>
      <w:r>
        <w:rPr>
          <w:rFonts w:ascii="仿宋" w:eastAsia="仿宋" w:hAnsi="Calibri" w:cs="仿宋" w:hint="eastAsia"/>
          <w:b/>
          <w:color w:val="FF0000"/>
          <w:sz w:val="28"/>
          <w:szCs w:val="28"/>
          <w:u w:val="single"/>
          <w:lang w:bidi="ar"/>
        </w:rPr>
        <w:t>发电项目）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—</w:t>
      </w:r>
      <w:r>
        <w:rPr>
          <w:rFonts w:ascii="仿宋" w:eastAsia="仿宋" w:hAnsi="Calibri" w:cs="仿宋" w:hint="eastAsia"/>
          <w:b/>
          <w:color w:val="FF0000"/>
          <w:sz w:val="28"/>
          <w:szCs w:val="28"/>
          <w:u w:val="single"/>
          <w:lang w:bidi="ar"/>
        </w:rPr>
        <w:t>水系统阀门设备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采购，投标人应交的投标保证金以前期与采购人合作过程中未付款中的</w:t>
      </w:r>
      <w:r>
        <w:rPr>
          <w:rFonts w:ascii="仿宋" w:eastAsia="仿宋" w:hAnsi="Calibri" w:cs="仿宋"/>
          <w:b/>
          <w:sz w:val="28"/>
          <w:szCs w:val="28"/>
          <w:u w:val="single"/>
          <w:lang w:bidi="ar"/>
        </w:rPr>
        <w:t>5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千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元（大写：</w:t>
      </w:r>
      <w:r>
        <w:rPr>
          <w:rFonts w:ascii="仿宋" w:eastAsia="仿宋" w:hAnsi="Calibri" w:cs="仿宋" w:hint="eastAsia"/>
          <w:b/>
          <w:sz w:val="28"/>
          <w:szCs w:val="28"/>
          <w:u w:val="single"/>
          <w:lang w:bidi="ar"/>
        </w:rPr>
        <w:t>伍仟</w:t>
      </w:r>
      <w:bookmarkStart w:id="2" w:name="_GoBack"/>
      <w:bookmarkEnd w:id="2"/>
      <w:r>
        <w:rPr>
          <w:rFonts w:ascii="仿宋" w:eastAsia="仿宋" w:hAnsi="Calibri" w:cs="仿宋" w:hint="eastAsia"/>
          <w:b/>
          <w:sz w:val="28"/>
          <w:szCs w:val="28"/>
          <w:lang w:bidi="ar"/>
        </w:rPr>
        <w:t>元整）作抵押。</w:t>
      </w:r>
    </w:p>
    <w:p w:rsidR="00C00B22" w:rsidRDefault="00E85976">
      <w:pPr>
        <w:spacing w:afterLines="50" w:after="156" w:line="360" w:lineRule="auto"/>
        <w:ind w:leftChars="202" w:left="424" w:firstLine="216"/>
        <w:rPr>
          <w:rFonts w:ascii="仿宋" w:eastAsia="仿宋" w:hAnsi="Calibri" w:cs="仿宋"/>
          <w:b/>
          <w:sz w:val="28"/>
          <w:szCs w:val="28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 xml:space="preserve">  </w:t>
      </w:r>
      <w:r>
        <w:rPr>
          <w:rFonts w:ascii="仿宋" w:eastAsia="仿宋" w:hAnsi="Calibri" w:cs="仿宋" w:hint="eastAsia"/>
          <w:b/>
          <w:sz w:val="28"/>
          <w:szCs w:val="28"/>
          <w:lang w:bidi="ar"/>
        </w:rPr>
        <w:t>如投标人违反采购要求，在宣布中标后不按期签订合同（放弃合同），或在合同执行中违约，不能履约，此款作为违约金从采购人对投标人的未付合同款中扣除。</w:t>
      </w:r>
    </w:p>
    <w:p w:rsidR="00C00B22" w:rsidRDefault="00E85976">
      <w:pPr>
        <w:spacing w:afterLines="50" w:after="156" w:line="360" w:lineRule="auto"/>
        <w:ind w:firstLine="642"/>
        <w:rPr>
          <w:rFonts w:ascii="仿宋" w:eastAsia="仿宋" w:hAnsi="Calibri" w:cs="仿宋"/>
          <w:b/>
          <w:sz w:val="28"/>
          <w:szCs w:val="28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>本协议投标人签字盖章生效。</w:t>
      </w:r>
    </w:p>
    <w:p w:rsidR="00C00B22" w:rsidRDefault="00C00B22">
      <w:pPr>
        <w:spacing w:line="360" w:lineRule="auto"/>
        <w:ind w:left="562" w:hangingChars="200" w:hanging="562"/>
        <w:rPr>
          <w:rFonts w:ascii="仿宋" w:eastAsia="仿宋" w:hAnsi="Calibri" w:cs="仿宋"/>
          <w:b/>
          <w:sz w:val="28"/>
          <w:szCs w:val="28"/>
        </w:rPr>
      </w:pPr>
    </w:p>
    <w:p w:rsidR="00C00B22" w:rsidRDefault="00C00B22">
      <w:pPr>
        <w:spacing w:line="360" w:lineRule="auto"/>
        <w:ind w:leftChars="304" w:left="638"/>
        <w:rPr>
          <w:rFonts w:ascii="仿宋" w:eastAsia="仿宋" w:hAnsi="Calibri" w:cs="仿宋"/>
          <w:b/>
          <w:sz w:val="28"/>
          <w:szCs w:val="28"/>
        </w:rPr>
      </w:pPr>
    </w:p>
    <w:p w:rsidR="00C00B22" w:rsidRDefault="00C00B22">
      <w:pPr>
        <w:spacing w:line="360" w:lineRule="auto"/>
        <w:ind w:left="643" w:hangingChars="200" w:hanging="643"/>
        <w:rPr>
          <w:rFonts w:ascii="仿宋" w:eastAsia="仿宋" w:hAnsi="Calibri" w:cs="仿宋"/>
          <w:b/>
          <w:sz w:val="32"/>
          <w:szCs w:val="32"/>
        </w:rPr>
      </w:pPr>
    </w:p>
    <w:p w:rsidR="00C00B22" w:rsidRDefault="00E85976">
      <w:pPr>
        <w:spacing w:line="360" w:lineRule="auto"/>
        <w:ind w:firstLineChars="200" w:firstLine="562"/>
        <w:rPr>
          <w:rFonts w:ascii="仿宋" w:eastAsia="仿宋" w:hAnsi="Calibri" w:cs="仿宋"/>
          <w:b/>
          <w:sz w:val="32"/>
          <w:szCs w:val="32"/>
        </w:rPr>
      </w:pPr>
      <w:r>
        <w:rPr>
          <w:rFonts w:ascii="仿宋" w:eastAsia="仿宋" w:hAnsi="Calibri" w:cs="仿宋" w:hint="eastAsia"/>
          <w:b/>
          <w:sz w:val="28"/>
          <w:szCs w:val="28"/>
          <w:lang w:bidi="ar"/>
        </w:rPr>
        <w:t>投标人</w:t>
      </w:r>
      <w:r>
        <w:rPr>
          <w:rFonts w:ascii="仿宋" w:eastAsia="仿宋" w:hAnsi="Calibri" w:cs="仿宋" w:hint="eastAsia"/>
          <w:b/>
          <w:sz w:val="32"/>
          <w:szCs w:val="32"/>
          <w:lang w:bidi="ar"/>
        </w:rPr>
        <w:t>：</w:t>
      </w:r>
    </w:p>
    <w:p w:rsidR="00C00B22" w:rsidRDefault="00E85976">
      <w:pPr>
        <w:spacing w:line="360" w:lineRule="auto"/>
        <w:ind w:left="643" w:hangingChars="200" w:hanging="643"/>
        <w:rPr>
          <w:rFonts w:ascii="仿宋" w:eastAsia="仿宋" w:hAnsi="Calibri" w:cs="仿宋"/>
          <w:b/>
          <w:sz w:val="32"/>
          <w:szCs w:val="32"/>
        </w:rPr>
      </w:pPr>
      <w:r>
        <w:rPr>
          <w:rFonts w:ascii="仿宋" w:eastAsia="仿宋" w:hAnsi="Calibri" w:cs="仿宋" w:hint="eastAsia"/>
          <w:b/>
          <w:sz w:val="32"/>
          <w:szCs w:val="32"/>
          <w:lang w:bidi="ar"/>
        </w:rPr>
        <w:t xml:space="preserve">    </w:t>
      </w:r>
      <w:r>
        <w:rPr>
          <w:rFonts w:ascii="仿宋" w:eastAsia="仿宋" w:hAnsi="Calibri" w:cs="仿宋" w:hint="eastAsia"/>
          <w:b/>
          <w:sz w:val="32"/>
          <w:szCs w:val="32"/>
          <w:lang w:bidi="ar"/>
        </w:rPr>
        <w:t>代表人：</w:t>
      </w:r>
    </w:p>
    <w:p w:rsidR="00C00B22" w:rsidRDefault="00E85976">
      <w:pPr>
        <w:spacing w:line="360" w:lineRule="auto"/>
        <w:ind w:leftChars="304" w:left="638"/>
        <w:rPr>
          <w:rFonts w:ascii="仿宋" w:eastAsia="仿宋" w:hAnsi="Calibri" w:cs="仿宋"/>
          <w:b/>
          <w:sz w:val="32"/>
          <w:szCs w:val="32"/>
        </w:rPr>
      </w:pPr>
      <w:r>
        <w:rPr>
          <w:rFonts w:ascii="仿宋" w:eastAsia="仿宋" w:hAnsi="Calibri" w:cs="仿宋" w:hint="eastAsia"/>
          <w:b/>
          <w:sz w:val="32"/>
          <w:szCs w:val="32"/>
          <w:lang w:bidi="ar"/>
        </w:rPr>
        <w:t>时</w:t>
      </w:r>
      <w:r>
        <w:rPr>
          <w:rFonts w:ascii="仿宋" w:eastAsia="仿宋" w:hAnsi="Calibri" w:cs="仿宋" w:hint="eastAsia"/>
          <w:b/>
          <w:sz w:val="32"/>
          <w:szCs w:val="32"/>
          <w:lang w:bidi="ar"/>
        </w:rPr>
        <w:t xml:space="preserve">  </w:t>
      </w:r>
      <w:r>
        <w:rPr>
          <w:rFonts w:ascii="仿宋" w:eastAsia="仿宋" w:hAnsi="Calibri" w:cs="仿宋" w:hint="eastAsia"/>
          <w:b/>
          <w:sz w:val="32"/>
          <w:szCs w:val="32"/>
          <w:lang w:bidi="ar"/>
        </w:rPr>
        <w:t>间：</w:t>
      </w:r>
    </w:p>
    <w:p w:rsidR="00C00B22" w:rsidRDefault="00C00B22">
      <w:pPr>
        <w:spacing w:afterLines="50" w:after="156" w:line="360" w:lineRule="auto"/>
        <w:rPr>
          <w:rFonts w:ascii="仿宋" w:eastAsia="仿宋" w:hAnsi="Calibri" w:cs="Arial Unicode MS"/>
          <w:color w:val="000000"/>
          <w:kern w:val="0"/>
          <w:sz w:val="28"/>
          <w:szCs w:val="28"/>
          <w:lang w:bidi="ar"/>
        </w:rPr>
      </w:pPr>
    </w:p>
    <w:p w:rsidR="00C00B22" w:rsidRDefault="00C00B22"/>
    <w:sectPr w:rsidR="00C00B22">
      <w:pgSz w:w="11906" w:h="16838"/>
      <w:pgMar w:top="720" w:right="1133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F08C2"/>
    <w:rsid w:val="000A5BFB"/>
    <w:rsid w:val="00C00B22"/>
    <w:rsid w:val="00E85976"/>
    <w:rsid w:val="0118151A"/>
    <w:rsid w:val="01270199"/>
    <w:rsid w:val="01684797"/>
    <w:rsid w:val="01C15F21"/>
    <w:rsid w:val="0337736B"/>
    <w:rsid w:val="03C0564D"/>
    <w:rsid w:val="03DB1C53"/>
    <w:rsid w:val="041374A5"/>
    <w:rsid w:val="05484C45"/>
    <w:rsid w:val="05601C73"/>
    <w:rsid w:val="065A5A95"/>
    <w:rsid w:val="06C5382F"/>
    <w:rsid w:val="06EB042B"/>
    <w:rsid w:val="071F70F2"/>
    <w:rsid w:val="078D03A0"/>
    <w:rsid w:val="07EE15E4"/>
    <w:rsid w:val="088D5BA7"/>
    <w:rsid w:val="0891066E"/>
    <w:rsid w:val="08F32812"/>
    <w:rsid w:val="09A54871"/>
    <w:rsid w:val="09AA1D54"/>
    <w:rsid w:val="09E204D6"/>
    <w:rsid w:val="09E7478D"/>
    <w:rsid w:val="09EA6B44"/>
    <w:rsid w:val="09F61432"/>
    <w:rsid w:val="0A6C63A3"/>
    <w:rsid w:val="0A9A4A2A"/>
    <w:rsid w:val="0AF61655"/>
    <w:rsid w:val="0B1972FD"/>
    <w:rsid w:val="0B4A2805"/>
    <w:rsid w:val="0B5D2727"/>
    <w:rsid w:val="0B654D96"/>
    <w:rsid w:val="0BBB5623"/>
    <w:rsid w:val="0D835F60"/>
    <w:rsid w:val="0D8441DD"/>
    <w:rsid w:val="0E177DCF"/>
    <w:rsid w:val="0F7C15C9"/>
    <w:rsid w:val="10B3071A"/>
    <w:rsid w:val="10B84264"/>
    <w:rsid w:val="10BC1736"/>
    <w:rsid w:val="10C13183"/>
    <w:rsid w:val="11084FA3"/>
    <w:rsid w:val="120E5F3E"/>
    <w:rsid w:val="12DC42FA"/>
    <w:rsid w:val="12F977B1"/>
    <w:rsid w:val="13614CA4"/>
    <w:rsid w:val="1502454D"/>
    <w:rsid w:val="157A3435"/>
    <w:rsid w:val="15896750"/>
    <w:rsid w:val="15F930BD"/>
    <w:rsid w:val="163D2D87"/>
    <w:rsid w:val="16974334"/>
    <w:rsid w:val="16C87FBA"/>
    <w:rsid w:val="172E6272"/>
    <w:rsid w:val="176173B8"/>
    <w:rsid w:val="178850A7"/>
    <w:rsid w:val="17BA79E2"/>
    <w:rsid w:val="18443418"/>
    <w:rsid w:val="18862180"/>
    <w:rsid w:val="1A4D360D"/>
    <w:rsid w:val="1BE312D0"/>
    <w:rsid w:val="1C570DF6"/>
    <w:rsid w:val="1CC36337"/>
    <w:rsid w:val="1D6B6706"/>
    <w:rsid w:val="1D6D6398"/>
    <w:rsid w:val="1E3171CE"/>
    <w:rsid w:val="1EA87DD7"/>
    <w:rsid w:val="20380057"/>
    <w:rsid w:val="204907CB"/>
    <w:rsid w:val="20CF66DA"/>
    <w:rsid w:val="21130FA6"/>
    <w:rsid w:val="21D94B69"/>
    <w:rsid w:val="222B3019"/>
    <w:rsid w:val="239466F5"/>
    <w:rsid w:val="24462FE3"/>
    <w:rsid w:val="27107AEE"/>
    <w:rsid w:val="27373C19"/>
    <w:rsid w:val="27D004FD"/>
    <w:rsid w:val="286F6114"/>
    <w:rsid w:val="29646254"/>
    <w:rsid w:val="2A7D11E5"/>
    <w:rsid w:val="2B1B0C30"/>
    <w:rsid w:val="2B911C2F"/>
    <w:rsid w:val="2BAC1587"/>
    <w:rsid w:val="2BFC5BF2"/>
    <w:rsid w:val="2C45316C"/>
    <w:rsid w:val="2D192C7B"/>
    <w:rsid w:val="2DB73789"/>
    <w:rsid w:val="2EA0422E"/>
    <w:rsid w:val="2FA001D2"/>
    <w:rsid w:val="315B35AA"/>
    <w:rsid w:val="32BC0701"/>
    <w:rsid w:val="33104108"/>
    <w:rsid w:val="33FF5172"/>
    <w:rsid w:val="344109DB"/>
    <w:rsid w:val="344A04A6"/>
    <w:rsid w:val="34B34A7C"/>
    <w:rsid w:val="365C1F55"/>
    <w:rsid w:val="36670E2E"/>
    <w:rsid w:val="37C22320"/>
    <w:rsid w:val="38866B1D"/>
    <w:rsid w:val="393E3A7C"/>
    <w:rsid w:val="39B921AB"/>
    <w:rsid w:val="3A8638B6"/>
    <w:rsid w:val="3BC03E1D"/>
    <w:rsid w:val="3BC80006"/>
    <w:rsid w:val="3CAE63C7"/>
    <w:rsid w:val="3E994180"/>
    <w:rsid w:val="3EA55BDD"/>
    <w:rsid w:val="3EED2ACB"/>
    <w:rsid w:val="3F9940E4"/>
    <w:rsid w:val="401436C8"/>
    <w:rsid w:val="41312F29"/>
    <w:rsid w:val="415F06D0"/>
    <w:rsid w:val="42B266A1"/>
    <w:rsid w:val="430C2E3E"/>
    <w:rsid w:val="43B320FE"/>
    <w:rsid w:val="44A71670"/>
    <w:rsid w:val="455E7B6C"/>
    <w:rsid w:val="470B7E9A"/>
    <w:rsid w:val="48992B4A"/>
    <w:rsid w:val="4A4C44CD"/>
    <w:rsid w:val="4AD8728C"/>
    <w:rsid w:val="4D31651A"/>
    <w:rsid w:val="4D5C79A2"/>
    <w:rsid w:val="4D5E1A5A"/>
    <w:rsid w:val="4DB46FB7"/>
    <w:rsid w:val="4E761C8A"/>
    <w:rsid w:val="4EE03F53"/>
    <w:rsid w:val="4EFA2705"/>
    <w:rsid w:val="4F644ABC"/>
    <w:rsid w:val="4F93279D"/>
    <w:rsid w:val="4FCF08C2"/>
    <w:rsid w:val="50123BEA"/>
    <w:rsid w:val="50506E0A"/>
    <w:rsid w:val="517E6832"/>
    <w:rsid w:val="525036E8"/>
    <w:rsid w:val="52986104"/>
    <w:rsid w:val="52AF3204"/>
    <w:rsid w:val="539E34D7"/>
    <w:rsid w:val="53A855B7"/>
    <w:rsid w:val="53CB1049"/>
    <w:rsid w:val="54647DDB"/>
    <w:rsid w:val="550A0D27"/>
    <w:rsid w:val="55343FC3"/>
    <w:rsid w:val="558E342E"/>
    <w:rsid w:val="55A52DEC"/>
    <w:rsid w:val="55CD1B7B"/>
    <w:rsid w:val="56426B89"/>
    <w:rsid w:val="568605E5"/>
    <w:rsid w:val="568F64F6"/>
    <w:rsid w:val="576A1483"/>
    <w:rsid w:val="57707582"/>
    <w:rsid w:val="57AD0B6A"/>
    <w:rsid w:val="57F762C7"/>
    <w:rsid w:val="58565E07"/>
    <w:rsid w:val="586655E3"/>
    <w:rsid w:val="58880AD5"/>
    <w:rsid w:val="59693829"/>
    <w:rsid w:val="59943D78"/>
    <w:rsid w:val="599C0ED2"/>
    <w:rsid w:val="5AD80A7E"/>
    <w:rsid w:val="5B34432F"/>
    <w:rsid w:val="5B512B29"/>
    <w:rsid w:val="5B7B2946"/>
    <w:rsid w:val="5BF17120"/>
    <w:rsid w:val="5CD75511"/>
    <w:rsid w:val="5D7419DD"/>
    <w:rsid w:val="5D831A72"/>
    <w:rsid w:val="5F071F5F"/>
    <w:rsid w:val="5F66095A"/>
    <w:rsid w:val="5F8C4166"/>
    <w:rsid w:val="60A7520D"/>
    <w:rsid w:val="626D44C2"/>
    <w:rsid w:val="62FB2B56"/>
    <w:rsid w:val="63816C9A"/>
    <w:rsid w:val="6410725F"/>
    <w:rsid w:val="64A80DBF"/>
    <w:rsid w:val="64DA1D13"/>
    <w:rsid w:val="661100E3"/>
    <w:rsid w:val="66C65E27"/>
    <w:rsid w:val="66F81AD9"/>
    <w:rsid w:val="670F0AAF"/>
    <w:rsid w:val="69D43660"/>
    <w:rsid w:val="6A192413"/>
    <w:rsid w:val="6AA4037A"/>
    <w:rsid w:val="6AEE61A6"/>
    <w:rsid w:val="6BD56684"/>
    <w:rsid w:val="6CF424C5"/>
    <w:rsid w:val="6E5150E4"/>
    <w:rsid w:val="6E92695F"/>
    <w:rsid w:val="6F8F5A22"/>
    <w:rsid w:val="6FB4197B"/>
    <w:rsid w:val="6FB802C0"/>
    <w:rsid w:val="70116362"/>
    <w:rsid w:val="7181017C"/>
    <w:rsid w:val="71D742C9"/>
    <w:rsid w:val="71F6547B"/>
    <w:rsid w:val="72073714"/>
    <w:rsid w:val="734718D6"/>
    <w:rsid w:val="73784FF4"/>
    <w:rsid w:val="7382075D"/>
    <w:rsid w:val="7499676F"/>
    <w:rsid w:val="74CE4DBF"/>
    <w:rsid w:val="76D45A38"/>
    <w:rsid w:val="793C7233"/>
    <w:rsid w:val="797B6CEC"/>
    <w:rsid w:val="798647F0"/>
    <w:rsid w:val="7A1E3E54"/>
    <w:rsid w:val="7A4E39B4"/>
    <w:rsid w:val="7A5908FF"/>
    <w:rsid w:val="7ABC0794"/>
    <w:rsid w:val="7BF23291"/>
    <w:rsid w:val="7C683244"/>
    <w:rsid w:val="7C6C50FF"/>
    <w:rsid w:val="7D055AB0"/>
    <w:rsid w:val="7E586802"/>
    <w:rsid w:val="7EB734E6"/>
    <w:rsid w:val="7F2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478E4A-7514-452A-ABCF-747EF1FE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link w:val="Char"/>
    <w:qFormat/>
    <w:pPr>
      <w:ind w:left="100"/>
    </w:pPr>
    <w:rPr>
      <w:rFonts w:ascii="宋体" w:eastAsia="宋体" w:hAnsi="宋体" w:cs="Times New Roman" w:hint="eastAsia"/>
      <w:szCs w:val="21"/>
    </w:rPr>
  </w:style>
  <w:style w:type="paragraph" w:styleId="2">
    <w:name w:val="toc 2"/>
    <w:basedOn w:val="a"/>
    <w:next w:val="a"/>
    <w:qFormat/>
    <w:pPr>
      <w:ind w:leftChars="200" w:left="420"/>
    </w:pPr>
  </w:style>
  <w:style w:type="paragraph" w:customStyle="1" w:styleId="0">
    <w:name w:val="0 正  文"/>
    <w:basedOn w:val="a"/>
    <w:link w:val="0Char"/>
    <w:qFormat/>
    <w:pPr>
      <w:adjustRightInd w:val="0"/>
      <w:snapToGrid w:val="0"/>
      <w:spacing w:line="560" w:lineRule="exact"/>
      <w:ind w:firstLineChars="200" w:firstLine="200"/>
    </w:pPr>
    <w:rPr>
      <w:rFonts w:ascii="Times New Roman" w:eastAsia="宋体" w:hAnsi="Times New Roman" w:cs="Times New Roman"/>
      <w:kern w:val="0"/>
      <w:sz w:val="28"/>
      <w:szCs w:val="22"/>
    </w:rPr>
  </w:style>
  <w:style w:type="character" w:customStyle="1" w:styleId="1Char">
    <w:name w:val="标题 1 Char"/>
    <w:basedOn w:val="a0"/>
    <w:link w:val="1"/>
    <w:qFormat/>
    <w:rPr>
      <w:b/>
      <w:kern w:val="44"/>
      <w:sz w:val="44"/>
      <w:szCs w:val="44"/>
    </w:rPr>
  </w:style>
  <w:style w:type="character" w:customStyle="1" w:styleId="Char">
    <w:name w:val="正文文本 Char"/>
    <w:basedOn w:val="a0"/>
    <w:link w:val="a3"/>
    <w:qFormat/>
    <w:rPr>
      <w:rFonts w:ascii="宋体" w:eastAsia="宋体" w:hAnsi="宋体" w:cs="宋体" w:hint="eastAsia"/>
      <w:kern w:val="2"/>
      <w:sz w:val="21"/>
      <w:szCs w:val="21"/>
    </w:rPr>
  </w:style>
  <w:style w:type="character" w:customStyle="1" w:styleId="0Char">
    <w:name w:val="0 正  文 Char"/>
    <w:basedOn w:val="a0"/>
    <w:link w:val="0"/>
    <w:qFormat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FR2</cp:lastModifiedBy>
  <cp:revision>2</cp:revision>
  <dcterms:created xsi:type="dcterms:W3CDTF">2023-09-04T08:29:00Z</dcterms:created>
  <dcterms:modified xsi:type="dcterms:W3CDTF">2024-04-23T05:15:00Z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